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120"/>
        <w:jc w:val="center"/>
      </w:pPr>
      <w:r>
        <w:rPr>
          <w:rFonts w:ascii="Times New Roman" w:cs="Times New Roman" w:eastAsia="Times New Roman" w:hAnsi="Times New Roman"/>
          <w:b/>
          <w:bCs/>
          <w:color w:val="2F5EA8"/>
          <w:sz w:val="32"/>
          <w:szCs w:val="32"/>
          <w:u w:val="single"/>
        </w:rPr>
        <w:t xml:space="preserve">Terms of Service</w:t>
      </w:r>
    </w:p>
    <w:p>
      <w:pPr>
        <w:spacing w:after="20"/>
        <w:jc w:val="right"/>
      </w:pPr>
      <w:r>
        <w:rPr>
          <w:rFonts w:ascii="Times New Roman" w:cs="Times New Roman" w:eastAsia="Times New Roman" w:hAnsi="Times New Roman"/>
          <w:b/>
          <w:bCs/>
          <w:sz w:val="22"/>
          <w:szCs w:val="22"/>
        </w:rPr>
        <w:t xml:space="preserve">Effective Date: </w:t>
      </w:r>
      <w:r>
        <w:rPr>
          <w:rFonts w:ascii="Times New Roman" w:cs="Times New Roman" w:eastAsia="Times New Roman" w:hAnsi="Times New Roman"/>
          <w:sz w:val="22"/>
          <w:szCs w:val="22"/>
        </w:rPr>
        <w:t xml:space="preserve">January 20, 2025</w:t>
      </w:r>
    </w:p>
    <w:p>
      <w:pPr>
        <w:spacing w:after="240"/>
        <w:jc w:val="right"/>
      </w:pPr>
      <w:r>
        <w:rPr>
          <w:rFonts w:ascii="Times New Roman" w:cs="Times New Roman" w:eastAsia="Times New Roman" w:hAnsi="Times New Roman"/>
          <w:b/>
          <w:bCs/>
          <w:sz w:val="22"/>
          <w:szCs w:val="22"/>
        </w:rPr>
        <w:t xml:space="preserve">Last Updated: </w:t>
      </w:r>
      <w:r>
        <w:rPr>
          <w:rFonts w:ascii="Times New Roman" w:cs="Times New Roman" w:eastAsia="Times New Roman" w:hAnsi="Times New Roman"/>
          <w:sz w:val="22"/>
          <w:szCs w:val="22"/>
        </w:rPr>
        <w:t xml:space="preserve">July 29, 2026</w:t>
      </w:r>
    </w:p>
    <w:p>
      <w:pPr>
        <w:keepNext/>
        <w:spacing w:after="70" w:before="190"/>
      </w:pPr>
      <w:r>
        <w:rPr>
          <w:rFonts w:ascii="Times New Roman" w:cs="Times New Roman" w:eastAsia="Times New Roman" w:hAnsi="Times New Roman"/>
          <w:b/>
          <w:bCs/>
          <w:color w:val="1A1A1A"/>
          <w:sz w:val="24"/>
          <w:szCs w:val="24"/>
        </w:rPr>
        <w:t xml:space="preserve">1. Acceptance of Terms</w:t>
      </w:r>
    </w:p>
    <w:p>
      <w:pPr>
        <w:spacing w:after="100" w:line="250"/>
        <w:jc w:val="both"/>
      </w:pPr>
      <w:r>
        <w:rPr>
          <w:rFonts w:ascii="Times New Roman" w:cs="Times New Roman" w:eastAsia="Times New Roman" w:hAnsi="Times New Roman"/>
          <w:b w:val="false"/>
          <w:bCs w:val="false"/>
          <w:i w:val="false"/>
          <w:iCs w:val="false"/>
          <w:sz w:val="22"/>
          <w:szCs w:val="22"/>
        </w:rPr>
        <w:t xml:space="preserve">By accessing or using the website of North Star Brokerage &amp; Advisory (“Company,” “we,” “our,” or “us”) located at </w:t>
      </w:r>
      <w:r>
        <w:rPr>
          <w:rFonts w:ascii="Times New Roman" w:cs="Times New Roman" w:eastAsia="Times New Roman" w:hAnsi="Times New Roman"/>
          <w:b/>
          <w:bCs/>
          <w:i w:val="false"/>
          <w:iCs w:val="false"/>
          <w:sz w:val="22"/>
          <w:szCs w:val="22"/>
        </w:rPr>
        <w:t xml:space="preserve">nstarba.com</w:t>
      </w:r>
      <w:r>
        <w:rPr>
          <w:rFonts w:ascii="Times New Roman" w:cs="Times New Roman" w:eastAsia="Times New Roman" w:hAnsi="Times New Roman"/>
          <w:b w:val="false"/>
          <w:bCs w:val="false"/>
          <w:i w:val="false"/>
          <w:iCs w:val="false"/>
          <w:sz w:val="22"/>
          <w:szCs w:val="22"/>
        </w:rPr>
        <w:t xml:space="preserve">, by submitting your information through our website, forms, or other communications, or by enrolling in or accessing any of our programs, memberships, or paid services, you agree to be bound by these Terms of Service.</w:t>
      </w:r>
    </w:p>
    <w:p>
      <w:pPr>
        <w:spacing w:after="100" w:line="250"/>
        <w:jc w:val="both"/>
      </w:pPr>
      <w:r>
        <w:rPr>
          <w:rFonts w:ascii="Times New Roman" w:cs="Times New Roman" w:eastAsia="Times New Roman" w:hAnsi="Times New Roman"/>
          <w:sz w:val="22"/>
          <w:szCs w:val="22"/>
        </w:rPr>
        <w:t xml:space="preserve">Certain programs, memberships, and services are also governed by separate enrollment agreements, order forms, or program terms. Where those separate terms conflict with these Terms of Service, the separate terms control for that program or service.</w:t>
      </w:r>
    </w:p>
    <w:p>
      <w:pPr>
        <w:spacing w:after="100" w:line="250"/>
        <w:jc w:val="both"/>
      </w:pPr>
      <w:r>
        <w:rPr>
          <w:rFonts w:ascii="Times New Roman" w:cs="Times New Roman" w:eastAsia="Times New Roman" w:hAnsi="Times New Roman"/>
          <w:sz w:val="22"/>
          <w:szCs w:val="22"/>
        </w:rPr>
        <w:t xml:space="preserve">If you do not agree to these Terms, you should not use our website or services.</w:t>
      </w:r>
    </w:p>
    <w:p>
      <w:pPr>
        <w:keepNext/>
        <w:spacing w:after="70" w:before="190"/>
      </w:pPr>
      <w:r>
        <w:rPr>
          <w:rFonts w:ascii="Times New Roman" w:cs="Times New Roman" w:eastAsia="Times New Roman" w:hAnsi="Times New Roman"/>
          <w:b/>
          <w:bCs/>
          <w:color w:val="1A1A1A"/>
          <w:sz w:val="24"/>
          <w:szCs w:val="24"/>
        </w:rPr>
        <w:t xml:space="preserve">2. Eligibility</w:t>
      </w:r>
    </w:p>
    <w:p>
      <w:pPr>
        <w:spacing w:after="100" w:line="250"/>
        <w:jc w:val="both"/>
      </w:pPr>
      <w:r>
        <w:rPr>
          <w:rFonts w:ascii="Times New Roman" w:cs="Times New Roman" w:eastAsia="Times New Roman" w:hAnsi="Times New Roman"/>
          <w:sz w:val="22"/>
          <w:szCs w:val="22"/>
        </w:rPr>
        <w:t xml:space="preserve">You must be at least 18 years of age and have the legal authority to enter into these Terms in order to use our website, submit information, or participate in our programs, memberships, or services.</w:t>
      </w:r>
    </w:p>
    <w:p>
      <w:pPr>
        <w:spacing w:after="100" w:line="250"/>
        <w:jc w:val="both"/>
      </w:pPr>
      <w:r>
        <w:rPr>
          <w:rFonts w:ascii="Times New Roman" w:cs="Times New Roman" w:eastAsia="Times New Roman" w:hAnsi="Times New Roman"/>
          <w:sz w:val="22"/>
          <w:szCs w:val="22"/>
        </w:rPr>
        <w:t xml:space="preserve">Certain programs and memberships are limited to qualified participants and may require you to meet additional eligibility criteria, complete an application or approval process, and register for and maintain an account on a third-party platform we designate.</w:t>
      </w:r>
    </w:p>
    <w:p>
      <w:pPr>
        <w:keepNext/>
        <w:spacing w:after="70" w:before="190"/>
      </w:pPr>
      <w:r>
        <w:rPr>
          <w:rFonts w:ascii="Times New Roman" w:cs="Times New Roman" w:eastAsia="Times New Roman" w:hAnsi="Times New Roman"/>
          <w:b/>
          <w:bCs/>
          <w:color w:val="1A1A1A"/>
          <w:sz w:val="24"/>
          <w:szCs w:val="24"/>
        </w:rPr>
        <w:t xml:space="preserve">3. Services Provided</w:t>
      </w:r>
    </w:p>
    <w:p>
      <w:pPr>
        <w:spacing w:after="100" w:line="250"/>
        <w:jc w:val="both"/>
      </w:pPr>
      <w:r>
        <w:rPr>
          <w:rFonts w:ascii="Times New Roman" w:cs="Times New Roman" w:eastAsia="Times New Roman" w:hAnsi="Times New Roman"/>
          <w:sz w:val="22"/>
          <w:szCs w:val="22"/>
        </w:rPr>
        <w:t xml:space="preserve">North Star Brokerage &amp; Advisory provides commercial real estate brokerage, advisory, and related services, including property marketing, underwriting, transaction coordination, and client communications.</w:t>
      </w:r>
    </w:p>
    <w:p>
      <w:pPr>
        <w:spacing w:after="100" w:line="250"/>
        <w:jc w:val="both"/>
      </w:pPr>
      <w:r>
        <w:rPr>
          <w:rFonts w:ascii="Times New Roman" w:cs="Times New Roman" w:eastAsia="Times New Roman" w:hAnsi="Times New Roman"/>
          <w:sz w:val="22"/>
          <w:szCs w:val="22"/>
        </w:rPr>
        <w:t xml:space="preserve">From time to time, we also offer additional programs and services, which may include paid programs and advisory services, memberships and community access, educational and informational content, and recorded, featured, or media content. The specific services available, and the terms that apply to them, may change over time and may be described on our website or in a separate program or enrollment agreement.</w:t>
      </w:r>
    </w:p>
    <w:p>
      <w:pPr>
        <w:spacing w:after="100" w:line="250"/>
        <w:jc w:val="both"/>
      </w:pPr>
      <w:r>
        <w:rPr>
          <w:rFonts w:ascii="Times New Roman" w:cs="Times New Roman" w:eastAsia="Times New Roman" w:hAnsi="Times New Roman"/>
          <w:sz w:val="22"/>
          <w:szCs w:val="22"/>
        </w:rPr>
        <w:t xml:space="preserve">All information provided through our website, programs, community, and content is for general informational purposes only and does not constitute legal, financial, tax, or investment advice.</w:t>
      </w:r>
    </w:p>
    <w:p>
      <w:pPr>
        <w:keepNext/>
        <w:spacing w:after="70" w:before="190"/>
      </w:pPr>
      <w:r>
        <w:rPr>
          <w:rFonts w:ascii="Times New Roman" w:cs="Times New Roman" w:eastAsia="Times New Roman" w:hAnsi="Times New Roman"/>
          <w:b/>
          <w:bCs/>
          <w:color w:val="1A1A1A"/>
          <w:sz w:val="24"/>
          <w:szCs w:val="24"/>
        </w:rPr>
        <w:t xml:space="preserve">4. Use of Website and Services</w:t>
      </w:r>
    </w:p>
    <w:p>
      <w:pPr>
        <w:spacing w:after="100" w:line="250"/>
        <w:jc w:val="both"/>
      </w:pPr>
      <w:r>
        <w:rPr>
          <w:rFonts w:ascii="Times New Roman" w:cs="Times New Roman" w:eastAsia="Times New Roman" w:hAnsi="Times New Roman"/>
          <w:sz w:val="22"/>
          <w:szCs w:val="22"/>
        </w:rPr>
        <w:t xml:space="preserve">You agree to use this website and our services only for lawful purposes and in a manner that does not infringe upon the rights of others or restrict their use of the site or services.</w:t>
      </w:r>
    </w:p>
    <w:p>
      <w:pPr>
        <w:spacing w:after="100" w:line="250"/>
        <w:jc w:val="both"/>
      </w:pPr>
      <w:r>
        <w:rPr>
          <w:rFonts w:ascii="Times New Roman" w:cs="Times New Roman" w:eastAsia="Times New Roman" w:hAnsi="Times New Roman"/>
          <w:sz w:val="22"/>
          <w:szCs w:val="22"/>
        </w:rPr>
        <w:t xml:space="preserve">You may not:</w:t>
      </w:r>
    </w:p>
    <w:p>
      <w:pPr>
        <w:pStyle w:val="ListParagraph"/>
        <w:numPr>
          <w:ilvl w:val="0"/>
          <w:numId w:val="2"/>
        </w:numPr>
        <w:spacing w:after="50" w:line="250"/>
      </w:pPr>
      <w:r>
        <w:rPr>
          <w:rFonts w:ascii="Times New Roman" w:cs="Times New Roman" w:eastAsia="Times New Roman" w:hAnsi="Times New Roman"/>
          <w:sz w:val="22"/>
          <w:szCs w:val="22"/>
        </w:rPr>
        <w:t xml:space="preserve">Use the website or services to transmit unlawful, fraudulent, or misleading information</w:t>
      </w:r>
    </w:p>
    <w:p>
      <w:pPr>
        <w:pStyle w:val="ListParagraph"/>
        <w:numPr>
          <w:ilvl w:val="0"/>
          <w:numId w:val="2"/>
        </w:numPr>
        <w:spacing w:after="50" w:line="250"/>
      </w:pPr>
      <w:r>
        <w:rPr>
          <w:rFonts w:ascii="Times New Roman" w:cs="Times New Roman" w:eastAsia="Times New Roman" w:hAnsi="Times New Roman"/>
          <w:sz w:val="22"/>
          <w:szCs w:val="22"/>
        </w:rPr>
        <w:t xml:space="preserve">Attempt to gain unauthorized access to our systems, accounts, or content</w:t>
      </w:r>
    </w:p>
    <w:p>
      <w:pPr>
        <w:pStyle w:val="ListParagraph"/>
        <w:numPr>
          <w:ilvl w:val="0"/>
          <w:numId w:val="2"/>
        </w:numPr>
        <w:spacing w:after="50" w:line="250"/>
      </w:pPr>
      <w:r>
        <w:rPr>
          <w:rFonts w:ascii="Times New Roman" w:cs="Times New Roman" w:eastAsia="Times New Roman" w:hAnsi="Times New Roman"/>
          <w:sz w:val="22"/>
          <w:szCs w:val="22"/>
        </w:rPr>
        <w:t xml:space="preserve">Interfere with the operation or security of the website or services</w:t>
      </w:r>
    </w:p>
    <w:p>
      <w:pPr>
        <w:keepNext/>
        <w:spacing w:after="70" w:before="190"/>
      </w:pPr>
      <w:r>
        <w:rPr>
          <w:rFonts w:ascii="Times New Roman" w:cs="Times New Roman" w:eastAsia="Times New Roman" w:hAnsi="Times New Roman"/>
          <w:b/>
          <w:bCs/>
          <w:color w:val="1A1A1A"/>
          <w:sz w:val="24"/>
          <w:szCs w:val="24"/>
        </w:rPr>
        <w:t xml:space="preserve">5. Communications Consent (Calls, Texts, and Emails)</w:t>
      </w:r>
    </w:p>
    <w:p>
      <w:pPr>
        <w:spacing w:after="100" w:line="250"/>
        <w:jc w:val="both"/>
      </w:pPr>
      <w:r>
        <w:rPr>
          <w:rFonts w:ascii="Times New Roman" w:cs="Times New Roman" w:eastAsia="Times New Roman" w:hAnsi="Times New Roman"/>
          <w:sz w:val="22"/>
          <w:szCs w:val="22"/>
        </w:rPr>
        <w:t xml:space="preserve">By providing your contact information, including your phone number and email address, you expressly consent to receive communications from North Star Brokerage &amp; Advisory, including:</w:t>
      </w:r>
    </w:p>
    <w:p>
      <w:pPr>
        <w:pStyle w:val="ListParagraph"/>
        <w:numPr>
          <w:ilvl w:val="0"/>
          <w:numId w:val="2"/>
        </w:numPr>
        <w:spacing w:after="50" w:line="250"/>
      </w:pPr>
      <w:r>
        <w:rPr>
          <w:rFonts w:ascii="Times New Roman" w:cs="Times New Roman" w:eastAsia="Times New Roman" w:hAnsi="Times New Roman"/>
          <w:sz w:val="22"/>
          <w:szCs w:val="22"/>
        </w:rPr>
        <w:t xml:space="preserve">Phone calls (including recorded or automated calls, where applicable)</w:t>
      </w:r>
    </w:p>
    <w:p>
      <w:pPr>
        <w:pStyle w:val="ListParagraph"/>
        <w:numPr>
          <w:ilvl w:val="0"/>
          <w:numId w:val="2"/>
        </w:numPr>
        <w:spacing w:after="50" w:line="250"/>
      </w:pPr>
      <w:r>
        <w:rPr>
          <w:rFonts w:ascii="Times New Roman" w:cs="Times New Roman" w:eastAsia="Times New Roman" w:hAnsi="Times New Roman"/>
          <w:sz w:val="22"/>
          <w:szCs w:val="22"/>
        </w:rPr>
        <w:t xml:space="preserve">Text messages (including automated messages)</w:t>
      </w:r>
    </w:p>
    <w:p>
      <w:pPr>
        <w:pStyle w:val="ListParagraph"/>
        <w:numPr>
          <w:ilvl w:val="0"/>
          <w:numId w:val="2"/>
        </w:numPr>
        <w:spacing w:after="50" w:line="250"/>
      </w:pPr>
      <w:r>
        <w:rPr>
          <w:rFonts w:ascii="Times New Roman" w:cs="Times New Roman" w:eastAsia="Times New Roman" w:hAnsi="Times New Roman"/>
          <w:sz w:val="22"/>
          <w:szCs w:val="22"/>
        </w:rPr>
        <w:t xml:space="preserve">Emails and marketing communications</w:t>
      </w:r>
    </w:p>
    <w:p>
      <w:pPr>
        <w:spacing w:after="100" w:line="250"/>
        <w:jc w:val="both"/>
      </w:pPr>
      <w:r>
        <w:rPr>
          <w:rFonts w:ascii="Times New Roman" w:cs="Times New Roman" w:eastAsia="Times New Roman" w:hAnsi="Times New Roman"/>
          <w:sz w:val="22"/>
          <w:szCs w:val="22"/>
        </w:rPr>
        <w:t xml:space="preserve">These communications may relate to:</w:t>
      </w:r>
    </w:p>
    <w:p>
      <w:pPr>
        <w:pStyle w:val="ListParagraph"/>
        <w:numPr>
          <w:ilvl w:val="0"/>
          <w:numId w:val="2"/>
        </w:numPr>
        <w:spacing w:after="50" w:line="250"/>
      </w:pPr>
      <w:r>
        <w:rPr>
          <w:rFonts w:ascii="Times New Roman" w:cs="Times New Roman" w:eastAsia="Times New Roman" w:hAnsi="Times New Roman"/>
          <w:sz w:val="22"/>
          <w:szCs w:val="22"/>
        </w:rPr>
        <w:t xml:space="preserve">Property listings and opportunities</w:t>
      </w:r>
    </w:p>
    <w:p>
      <w:pPr>
        <w:pStyle w:val="ListParagraph"/>
        <w:numPr>
          <w:ilvl w:val="0"/>
          <w:numId w:val="2"/>
        </w:numPr>
        <w:spacing w:after="50" w:line="250"/>
      </w:pPr>
      <w:r>
        <w:rPr>
          <w:rFonts w:ascii="Times New Roman" w:cs="Times New Roman" w:eastAsia="Times New Roman" w:hAnsi="Times New Roman"/>
          <w:sz w:val="22"/>
          <w:szCs w:val="22"/>
        </w:rPr>
        <w:t xml:space="preserve">Responses to inquiries</w:t>
      </w:r>
    </w:p>
    <w:p>
      <w:pPr>
        <w:pStyle w:val="ListParagraph"/>
        <w:numPr>
          <w:ilvl w:val="0"/>
          <w:numId w:val="2"/>
        </w:numPr>
        <w:spacing w:after="50" w:line="250"/>
      </w:pPr>
      <w:r>
        <w:rPr>
          <w:rFonts w:ascii="Times New Roman" w:cs="Times New Roman" w:eastAsia="Times New Roman" w:hAnsi="Times New Roman"/>
          <w:sz w:val="22"/>
          <w:szCs w:val="22"/>
        </w:rPr>
        <w:t xml:space="preserve">Transaction-, program-, and account-related updates</w:t>
      </w:r>
    </w:p>
    <w:p>
      <w:pPr>
        <w:pStyle w:val="ListParagraph"/>
        <w:numPr>
          <w:ilvl w:val="0"/>
          <w:numId w:val="2"/>
        </w:numPr>
        <w:spacing w:after="50" w:line="250"/>
      </w:pPr>
      <w:r>
        <w:rPr>
          <w:rFonts w:ascii="Times New Roman" w:cs="Times New Roman" w:eastAsia="Times New Roman" w:hAnsi="Times New Roman"/>
          <w:sz w:val="22"/>
          <w:szCs w:val="22"/>
        </w:rPr>
        <w:t xml:space="preserve">Marketing and promotional outreach</w:t>
      </w:r>
    </w:p>
    <w:p>
      <w:pPr>
        <w:spacing w:after="100" w:line="250"/>
        <w:jc w:val="both"/>
      </w:pPr>
      <w:r>
        <w:rPr>
          <w:rFonts w:ascii="Times New Roman" w:cs="Times New Roman" w:eastAsia="Times New Roman" w:hAnsi="Times New Roman"/>
          <w:b/>
          <w:bCs/>
          <w:i w:val="false"/>
          <w:iCs w:val="false"/>
          <w:sz w:val="22"/>
          <w:szCs w:val="22"/>
        </w:rPr>
        <w:t xml:space="preserve">Consent is not a condition of any purchase.</w:t>
      </w:r>
      <w:r>
        <w:rPr>
          <w:rFonts w:ascii="Times New Roman" w:cs="Times New Roman" w:eastAsia="Times New Roman" w:hAnsi="Times New Roman"/>
          <w:b w:val="false"/>
          <w:bCs w:val="false"/>
          <w:i w:val="false"/>
          <w:iCs w:val="false"/>
          <w:sz w:val="22"/>
          <w:szCs w:val="22"/>
        </w:rPr>
        <w:t xml:space="preserve"> Message and data rates may apply. Message frequency varies.</w:t>
      </w:r>
    </w:p>
    <w:p>
      <w:pPr>
        <w:spacing w:after="100" w:line="250"/>
        <w:jc w:val="both"/>
      </w:pPr>
      <w:r>
        <w:rPr>
          <w:rFonts w:ascii="Times New Roman" w:cs="Times New Roman" w:eastAsia="Times New Roman" w:hAnsi="Times New Roman"/>
          <w:sz w:val="22"/>
          <w:szCs w:val="22"/>
        </w:rPr>
        <w:t xml:space="preserve">You may opt out at any time:</w:t>
      </w:r>
    </w:p>
    <w:p>
      <w:pPr>
        <w:pStyle w:val="ListParagraph"/>
        <w:numPr>
          <w:ilvl w:val="0"/>
          <w:numId w:val="2"/>
        </w:numPr>
        <w:spacing w:after="50" w:line="250"/>
      </w:pPr>
      <w:r>
        <w:rPr>
          <w:rFonts w:ascii="Times New Roman" w:cs="Times New Roman" w:eastAsia="Times New Roman" w:hAnsi="Times New Roman"/>
          <w:b/>
          <w:bCs/>
          <w:i w:val="false"/>
          <w:iCs w:val="false"/>
          <w:sz w:val="22"/>
          <w:szCs w:val="22"/>
        </w:rPr>
        <w:t xml:space="preserve">Text messages: </w:t>
      </w:r>
      <w:r>
        <w:rPr>
          <w:rFonts w:ascii="Times New Roman" w:cs="Times New Roman" w:eastAsia="Times New Roman" w:hAnsi="Times New Roman"/>
          <w:b w:val="false"/>
          <w:bCs w:val="false"/>
          <w:i w:val="false"/>
          <w:iCs w:val="false"/>
          <w:sz w:val="22"/>
          <w:szCs w:val="22"/>
        </w:rPr>
        <w:t xml:space="preserve">Contact us at </w:t>
      </w:r>
      <w:r>
        <w:rPr>
          <w:rFonts w:ascii="Times New Roman" w:cs="Times New Roman" w:eastAsia="Times New Roman" w:hAnsi="Times New Roman"/>
          <w:b/>
          <w:bCs/>
          <w:i w:val="false"/>
          <w:iCs w:val="false"/>
          <w:sz w:val="22"/>
          <w:szCs w:val="22"/>
        </w:rPr>
        <w:t xml:space="preserve">admin@nstarba.com</w:t>
      </w:r>
    </w:p>
    <w:p>
      <w:pPr>
        <w:pStyle w:val="ListParagraph"/>
        <w:numPr>
          <w:ilvl w:val="0"/>
          <w:numId w:val="2"/>
        </w:numPr>
        <w:spacing w:after="50" w:line="250"/>
      </w:pPr>
      <w:r>
        <w:rPr>
          <w:rFonts w:ascii="Times New Roman" w:cs="Times New Roman" w:eastAsia="Times New Roman" w:hAnsi="Times New Roman"/>
          <w:b/>
          <w:bCs/>
          <w:i w:val="false"/>
          <w:iCs w:val="false"/>
          <w:sz w:val="22"/>
          <w:szCs w:val="22"/>
        </w:rPr>
        <w:t xml:space="preserve">Emails: </w:t>
      </w:r>
      <w:r>
        <w:rPr>
          <w:rFonts w:ascii="Times New Roman" w:cs="Times New Roman" w:eastAsia="Times New Roman" w:hAnsi="Times New Roman"/>
          <w:b w:val="false"/>
          <w:bCs w:val="false"/>
          <w:i w:val="false"/>
          <w:iCs w:val="false"/>
          <w:sz w:val="22"/>
          <w:szCs w:val="22"/>
        </w:rPr>
        <w:t xml:space="preserve">Use the unsubscribe link provided in communications</w:t>
      </w:r>
    </w:p>
    <w:p>
      <w:pPr>
        <w:keepNext/>
        <w:spacing w:after="70" w:before="190"/>
      </w:pPr>
      <w:r>
        <w:rPr>
          <w:rFonts w:ascii="Times New Roman" w:cs="Times New Roman" w:eastAsia="Times New Roman" w:hAnsi="Times New Roman"/>
          <w:b/>
          <w:bCs/>
          <w:color w:val="1A1A1A"/>
          <w:sz w:val="24"/>
          <w:szCs w:val="24"/>
        </w:rPr>
        <w:t xml:space="preserve">6. SMS Messaging Terms</w:t>
      </w:r>
    </w:p>
    <w:p>
      <w:pPr>
        <w:spacing w:after="100" w:line="250"/>
        <w:jc w:val="both"/>
      </w:pPr>
      <w:r>
        <w:rPr>
          <w:rFonts w:ascii="Times New Roman" w:cs="Times New Roman" w:eastAsia="Times New Roman" w:hAnsi="Times New Roman"/>
          <w:sz w:val="22"/>
          <w:szCs w:val="22"/>
        </w:rPr>
        <w:t xml:space="preserve">By opting in to receive text messages from North Star Brokerage &amp; Advisory:</w:t>
      </w:r>
    </w:p>
    <w:p>
      <w:pPr>
        <w:pStyle w:val="ListParagraph"/>
        <w:numPr>
          <w:ilvl w:val="0"/>
          <w:numId w:val="2"/>
        </w:numPr>
        <w:spacing w:after="50" w:line="250"/>
      </w:pPr>
      <w:r>
        <w:rPr>
          <w:rFonts w:ascii="Times New Roman" w:cs="Times New Roman" w:eastAsia="Times New Roman" w:hAnsi="Times New Roman"/>
          <w:sz w:val="22"/>
          <w:szCs w:val="22"/>
        </w:rPr>
        <w:t xml:space="preserve">You confirm that you are the authorized user of the phone number provided</w:t>
      </w:r>
    </w:p>
    <w:p>
      <w:pPr>
        <w:pStyle w:val="ListParagraph"/>
        <w:numPr>
          <w:ilvl w:val="0"/>
          <w:numId w:val="2"/>
        </w:numPr>
        <w:spacing w:after="50" w:line="250"/>
      </w:pPr>
      <w:r>
        <w:rPr>
          <w:rFonts w:ascii="Times New Roman" w:cs="Times New Roman" w:eastAsia="Times New Roman" w:hAnsi="Times New Roman"/>
          <w:sz w:val="22"/>
          <w:szCs w:val="22"/>
        </w:rPr>
        <w:t xml:space="preserve">You agree to receive recurring, automated, and informational messages</w:t>
      </w:r>
    </w:p>
    <w:p>
      <w:pPr>
        <w:pStyle w:val="ListParagraph"/>
        <w:numPr>
          <w:ilvl w:val="0"/>
          <w:numId w:val="2"/>
        </w:numPr>
        <w:spacing w:after="50" w:line="250"/>
      </w:pPr>
      <w:r>
        <w:rPr>
          <w:rFonts w:ascii="Times New Roman" w:cs="Times New Roman" w:eastAsia="Times New Roman" w:hAnsi="Times New Roman"/>
          <w:sz w:val="22"/>
          <w:szCs w:val="22"/>
        </w:rPr>
        <w:t xml:space="preserve">Message frequency may vary based on your interaction with our services</w:t>
      </w:r>
    </w:p>
    <w:p>
      <w:pPr>
        <w:spacing w:after="100" w:line="250"/>
        <w:jc w:val="both"/>
      </w:pPr>
      <w:r>
        <w:rPr>
          <w:rFonts w:ascii="Times New Roman" w:cs="Times New Roman" w:eastAsia="Times New Roman" w:hAnsi="Times New Roman"/>
          <w:sz w:val="22"/>
          <w:szCs w:val="22"/>
        </w:rPr>
        <w:t xml:space="preserve">You understand that:</w:t>
      </w:r>
    </w:p>
    <w:p>
      <w:pPr>
        <w:pStyle w:val="ListParagraph"/>
        <w:numPr>
          <w:ilvl w:val="0"/>
          <w:numId w:val="2"/>
        </w:numPr>
        <w:spacing w:after="50" w:line="250"/>
      </w:pPr>
      <w:r>
        <w:rPr>
          <w:rFonts w:ascii="Times New Roman" w:cs="Times New Roman" w:eastAsia="Times New Roman" w:hAnsi="Times New Roman"/>
          <w:sz w:val="22"/>
          <w:szCs w:val="22"/>
        </w:rPr>
        <w:t xml:space="preserve">Message and data rates may apply</w:t>
      </w:r>
    </w:p>
    <w:p>
      <w:pPr>
        <w:pStyle w:val="ListParagraph"/>
        <w:numPr>
          <w:ilvl w:val="0"/>
          <w:numId w:val="2"/>
        </w:numPr>
        <w:spacing w:after="50" w:line="250"/>
      </w:pPr>
      <w:r>
        <w:rPr>
          <w:rFonts w:ascii="Times New Roman" w:cs="Times New Roman" w:eastAsia="Times New Roman" w:hAnsi="Times New Roman"/>
          <w:sz w:val="22"/>
          <w:szCs w:val="22"/>
        </w:rPr>
        <w:t xml:space="preserve">Carriers are not liable for delayed or undelivered messages</w:t>
      </w:r>
    </w:p>
    <w:p>
      <w:pPr>
        <w:spacing w:after="100" w:line="250"/>
        <w:jc w:val="both"/>
      </w:pPr>
      <w:r>
        <w:rPr>
          <w:rFonts w:ascii="Times New Roman" w:cs="Times New Roman" w:eastAsia="Times New Roman" w:hAnsi="Times New Roman"/>
          <w:b w:val="false"/>
          <w:bCs w:val="false"/>
          <w:i w:val="false"/>
          <w:iCs w:val="false"/>
          <w:sz w:val="22"/>
          <w:szCs w:val="22"/>
        </w:rPr>
        <w:t xml:space="preserve">For assistance contact us at </w:t>
      </w:r>
      <w:r>
        <w:rPr>
          <w:rFonts w:ascii="Times New Roman" w:cs="Times New Roman" w:eastAsia="Times New Roman" w:hAnsi="Times New Roman"/>
          <w:b/>
          <w:bCs/>
          <w:i w:val="false"/>
          <w:iCs w:val="false"/>
          <w:sz w:val="22"/>
          <w:szCs w:val="22"/>
        </w:rPr>
        <w:t xml:space="preserve">admin@nstarba.com</w:t>
      </w:r>
      <w:r>
        <w:rPr>
          <w:rFonts w:ascii="Times New Roman" w:cs="Times New Roman" w:eastAsia="Times New Roman" w:hAnsi="Times New Roman"/>
          <w:b w:val="false"/>
          <w:bCs w:val="false"/>
          <w:i w:val="false"/>
          <w:iCs w:val="false"/>
          <w:sz w:val="22"/>
          <w:szCs w:val="22"/>
        </w:rPr>
        <w:t xml:space="preserve"> or </w:t>
      </w:r>
      <w:r>
        <w:rPr>
          <w:rFonts w:ascii="Times New Roman" w:cs="Times New Roman" w:eastAsia="Times New Roman" w:hAnsi="Times New Roman"/>
          <w:b/>
          <w:bCs/>
          <w:i w:val="false"/>
          <w:iCs w:val="false"/>
          <w:sz w:val="22"/>
          <w:szCs w:val="22"/>
        </w:rPr>
        <w:t xml:space="preserve">512-222-6826</w:t>
      </w:r>
      <w:r>
        <w:rPr>
          <w:rFonts w:ascii="Times New Roman" w:cs="Times New Roman" w:eastAsia="Times New Roman" w:hAnsi="Times New Roman"/>
          <w:b w:val="false"/>
          <w:bCs w:val="false"/>
          <w:i w:val="false"/>
          <w:iCs w:val="false"/>
          <w:sz w:val="22"/>
          <w:szCs w:val="22"/>
        </w:rPr>
        <w:t xml:space="preserve">.</w:t>
      </w:r>
    </w:p>
    <w:p>
      <w:pPr>
        <w:keepNext/>
        <w:spacing w:after="70" w:before="190"/>
      </w:pPr>
      <w:r>
        <w:rPr>
          <w:rFonts w:ascii="Times New Roman" w:cs="Times New Roman" w:eastAsia="Times New Roman" w:hAnsi="Times New Roman"/>
          <w:b/>
          <w:bCs/>
          <w:color w:val="1A1A1A"/>
          <w:sz w:val="24"/>
          <w:szCs w:val="24"/>
        </w:rPr>
        <w:t xml:space="preserve">7. Paid Programs, Memberships, and Enrollment</w:t>
      </w:r>
    </w:p>
    <w:p>
      <w:pPr>
        <w:spacing w:after="100" w:line="250"/>
        <w:jc w:val="both"/>
      </w:pPr>
      <w:r>
        <w:rPr>
          <w:rFonts w:ascii="Times New Roman" w:cs="Times New Roman" w:eastAsia="Times New Roman" w:hAnsi="Times New Roman"/>
          <w:sz w:val="22"/>
          <w:szCs w:val="22"/>
        </w:rPr>
        <w:t xml:space="preserve">We offer certain paid programs, memberships, and services. Each is governed by its own enrollment agreement, order form, or program terms, which set out the applicable scope, fees, and specific conditions. Those separate terms are incorporated by reference and control if they conflict with these Terms of Service.</w:t>
      </w:r>
    </w:p>
    <w:p>
      <w:pPr>
        <w:spacing w:after="100" w:line="250"/>
        <w:jc w:val="both"/>
      </w:pPr>
      <w:r>
        <w:rPr>
          <w:rFonts w:ascii="Times New Roman" w:cs="Times New Roman" w:eastAsia="Times New Roman" w:hAnsi="Times New Roman"/>
          <w:sz w:val="22"/>
          <w:szCs w:val="22"/>
        </w:rPr>
        <w:t xml:space="preserve">By enrolling in a paid program or membership, you agree to the applicable fees and to the terms of the related agreement. Access to a program or membership may require registration on, and continued compliance with the terms of, a third-party platform we designate.</w:t>
      </w:r>
    </w:p>
    <w:p>
      <w:pPr>
        <w:keepNext/>
        <w:spacing w:after="70" w:before="190"/>
      </w:pPr>
      <w:r>
        <w:rPr>
          <w:rFonts w:ascii="Times New Roman" w:cs="Times New Roman" w:eastAsia="Times New Roman" w:hAnsi="Times New Roman"/>
          <w:b/>
          <w:bCs/>
          <w:color w:val="1A1A1A"/>
          <w:sz w:val="24"/>
          <w:szCs w:val="24"/>
        </w:rPr>
        <w:t xml:space="preserve">8. Billing, Payments, and Auto-Renewal</w:t>
      </w:r>
    </w:p>
    <w:p>
      <w:pPr>
        <w:spacing w:after="100" w:line="250"/>
        <w:jc w:val="both"/>
      </w:pPr>
      <w:r>
        <w:rPr>
          <w:rFonts w:ascii="Times New Roman" w:cs="Times New Roman" w:eastAsia="Times New Roman" w:hAnsi="Times New Roman"/>
          <w:sz w:val="22"/>
          <w:szCs w:val="22"/>
        </w:rPr>
        <w:t xml:space="preserve">Payments for our paid programs and services are processed by third-party payment processors and platform providers (such as Stripe and Skool). Your use of those services is subject to their own terms of service and privacy policies, and we are not responsible for their acts or omissions.</w:t>
      </w:r>
    </w:p>
    <w:p>
      <w:pPr>
        <w:spacing w:after="100" w:line="250"/>
        <w:jc w:val="both"/>
      </w:pPr>
      <w:r>
        <w:rPr>
          <w:rFonts w:ascii="Times New Roman" w:cs="Times New Roman" w:eastAsia="Times New Roman" w:hAnsi="Times New Roman"/>
          <w:sz w:val="22"/>
          <w:szCs w:val="22"/>
        </w:rPr>
        <w:t xml:space="preserve">By enrolling in a recurring program or membership, you authorize North Star and its payment processors to charge the applicable fees to your selected payment method on a recurring basis (for example, monthly) until the subscription is cancelled.</w:t>
      </w:r>
    </w:p>
    <w:p>
      <w:pPr>
        <w:spacing w:after="100" w:line="250"/>
        <w:jc w:val="both"/>
      </w:pPr>
      <w:r>
        <w:rPr>
          <w:rFonts w:ascii="Times New Roman" w:cs="Times New Roman" w:eastAsia="Times New Roman" w:hAnsi="Times New Roman"/>
          <w:sz w:val="22"/>
          <w:szCs w:val="22"/>
        </w:rPr>
        <w:t xml:space="preserve">Recurring programs and memberships continue and automatically renew for successive terms until cancelled in accordance with the applicable program or enrollment agreement. You are responsible for keeping your payment information current; failed or declined payments may result in suspension or termination of access.</w:t>
      </w:r>
    </w:p>
    <w:p>
      <w:pPr>
        <w:spacing w:after="100" w:line="250"/>
        <w:jc w:val="both"/>
      </w:pPr>
      <w:r>
        <w:rPr>
          <w:rFonts w:ascii="Times New Roman" w:cs="Times New Roman" w:eastAsia="Times New Roman" w:hAnsi="Times New Roman"/>
          <w:sz w:val="22"/>
          <w:szCs w:val="22"/>
        </w:rPr>
        <w:t xml:space="preserve">You may cancel a recurring program or membership as described in the applicable program or enrollment agreement, or by contacting us at admin@nstarba.com. Where you enrolled online, you may cancel by the same online method used to enroll or by contacting us.</w:t>
      </w:r>
    </w:p>
    <w:p>
      <w:pPr>
        <w:spacing w:after="100" w:line="250"/>
        <w:jc w:val="both"/>
      </w:pPr>
      <w:r>
        <w:rPr>
          <w:rFonts w:ascii="Times New Roman" w:cs="Times New Roman" w:eastAsia="Times New Roman" w:hAnsi="Times New Roman"/>
          <w:sz w:val="22"/>
          <w:szCs w:val="22"/>
        </w:rPr>
        <w:t xml:space="preserve">We may change program fees or terms on a prospective basis by posting the change or providing notice; your continued use or renewal after the change takes effect constitutes acceptance of the revised fees or terms.</w:t>
      </w:r>
    </w:p>
    <w:p>
      <w:pPr>
        <w:keepNext/>
        <w:spacing w:after="70" w:before="190"/>
      </w:pPr>
      <w:r>
        <w:rPr>
          <w:rFonts w:ascii="Times New Roman" w:cs="Times New Roman" w:eastAsia="Times New Roman" w:hAnsi="Times New Roman"/>
          <w:b/>
          <w:bCs/>
          <w:color w:val="1A1A1A"/>
          <w:sz w:val="24"/>
          <w:szCs w:val="24"/>
        </w:rPr>
        <w:t xml:space="preserve">9. Cancellation and Refunds</w:t>
      </w:r>
    </w:p>
    <w:p>
      <w:pPr>
        <w:spacing w:after="100" w:line="250"/>
        <w:jc w:val="both"/>
      </w:pPr>
      <w:r>
        <w:rPr>
          <w:rFonts w:ascii="Times New Roman" w:cs="Times New Roman" w:eastAsia="Times New Roman" w:hAnsi="Times New Roman"/>
          <w:sz w:val="22"/>
          <w:szCs w:val="22"/>
        </w:rPr>
        <w:t xml:space="preserve">Cancellation and refund terms for each paid program, membership, or service are governed by the applicable program or enrollment agreement. Please refer to that agreement for the cancellation and refund terms that apply to you. Except as expressly provided in the applicable agreement or as required by applicable law, fees already paid are non-refundable.</w:t>
      </w:r>
    </w:p>
    <w:p>
      <w:pPr>
        <w:keepNext/>
        <w:spacing w:after="70" w:before="190"/>
      </w:pPr>
      <w:r>
        <w:rPr>
          <w:rFonts w:ascii="Times New Roman" w:cs="Times New Roman" w:eastAsia="Times New Roman" w:hAnsi="Times New Roman"/>
          <w:b/>
          <w:bCs/>
          <w:color w:val="1A1A1A"/>
          <w:sz w:val="24"/>
          <w:szCs w:val="24"/>
        </w:rPr>
        <w:t xml:space="preserve">10. Community, Content, and Conduct</w:t>
      </w:r>
    </w:p>
    <w:p>
      <w:pPr>
        <w:spacing w:after="100" w:line="250"/>
        <w:jc w:val="both"/>
      </w:pPr>
      <w:r>
        <w:rPr>
          <w:rFonts w:ascii="Times New Roman" w:cs="Times New Roman" w:eastAsia="Times New Roman" w:hAnsi="Times New Roman"/>
          <w:sz w:val="22"/>
          <w:szCs w:val="22"/>
        </w:rPr>
        <w:t xml:space="preserve">Access to our community or memberships may be hosted on third-party platforms (such as Skool) and may require you to create and maintain an account. You are responsible for maintaining the confidentiality of your account credentials and for all activity that occurs under your account.</w:t>
      </w:r>
    </w:p>
    <w:p>
      <w:pPr>
        <w:spacing w:after="100" w:line="250"/>
        <w:jc w:val="both"/>
      </w:pPr>
      <w:r>
        <w:rPr>
          <w:rFonts w:ascii="Times New Roman" w:cs="Times New Roman" w:eastAsia="Times New Roman" w:hAnsi="Times New Roman"/>
          <w:sz w:val="22"/>
          <w:szCs w:val="22"/>
        </w:rPr>
        <w:t xml:space="preserve">You retain ownership of content you submit or post, but you grant North Star a non-exclusive, worldwide, royalty-free license to use, host, display, reproduce, and distribute that content in connection with the community, our services, and our business. You represent that you have the rights necessary to grant this license and that your content does not infringe the rights of others.</w:t>
      </w:r>
    </w:p>
    <w:p>
      <w:pPr>
        <w:spacing w:after="100" w:line="250"/>
        <w:jc w:val="both"/>
      </w:pPr>
      <w:r>
        <w:rPr>
          <w:rFonts w:ascii="Times New Roman" w:cs="Times New Roman" w:eastAsia="Times New Roman" w:hAnsi="Times New Roman"/>
          <w:sz w:val="22"/>
          <w:szCs w:val="22"/>
        </w:rPr>
        <w:t xml:space="preserve">You agree not to post or transmit content that is unlawful, infringing, harassing, defamatory, or misleading, or to engage in unauthorized solicitation. We may moderate, remove, or restrict content and may suspend or terminate access, at our discretion. We are not responsible for content posted by other members or users.</w:t>
      </w:r>
    </w:p>
    <w:p>
      <w:pPr>
        <w:keepNext/>
        <w:spacing w:after="70" w:before="190"/>
      </w:pPr>
      <w:r>
        <w:rPr>
          <w:rFonts w:ascii="Times New Roman" w:cs="Times New Roman" w:eastAsia="Times New Roman" w:hAnsi="Times New Roman"/>
          <w:b/>
          <w:bCs/>
          <w:color w:val="1A1A1A"/>
          <w:sz w:val="24"/>
          <w:szCs w:val="24"/>
        </w:rPr>
        <w:t xml:space="preserve">11. Recorded Content, Media, and Likeness</w:t>
      </w:r>
    </w:p>
    <w:p>
      <w:pPr>
        <w:spacing w:after="100" w:line="250"/>
        <w:jc w:val="both"/>
      </w:pPr>
      <w:r>
        <w:rPr>
          <w:rFonts w:ascii="Times New Roman" w:cs="Times New Roman" w:eastAsia="Times New Roman" w:hAnsi="Times New Roman"/>
          <w:sz w:val="22"/>
          <w:szCs w:val="22"/>
        </w:rPr>
        <w:t xml:space="preserve">Participation in certain programs, sessions, interviews, or features (including, for example, our vendor spotlight and partner program) may be recorded. By participating, you consent to being recorded and to North Star’s use, reproduction, editing, and repurposing of those recordings — together with your name, business name, voice, image, and likeness — in connection with our community, website, social media, podcast, marketing, and other channels, without additional compensation.</w:t>
      </w:r>
    </w:p>
    <w:p>
      <w:pPr>
        <w:spacing w:after="100" w:line="250"/>
        <w:jc w:val="both"/>
      </w:pPr>
      <w:r>
        <w:rPr>
          <w:rFonts w:ascii="Times New Roman" w:cs="Times New Roman" w:eastAsia="Times New Roman" w:hAnsi="Times New Roman"/>
          <w:sz w:val="22"/>
          <w:szCs w:val="22"/>
        </w:rPr>
        <w:t xml:space="preserve">This consent is subject to any separate release or program agreement you sign, which will control where applicable. If you would prefer not to be recorded or featured, you can opt out or let us know at admin@nstarba.com, and we will work with you to accommodate your preference.</w:t>
      </w:r>
    </w:p>
    <w:p>
      <w:pPr>
        <w:keepNext/>
        <w:spacing w:after="70" w:before="190"/>
      </w:pPr>
      <w:r>
        <w:rPr>
          <w:rFonts w:ascii="Times New Roman" w:cs="Times New Roman" w:eastAsia="Times New Roman" w:hAnsi="Times New Roman"/>
          <w:b/>
          <w:bCs/>
          <w:color w:val="1A1A1A"/>
          <w:sz w:val="24"/>
          <w:szCs w:val="24"/>
        </w:rPr>
        <w:t xml:space="preserve">12. Educational Content and No Guarantee of Results</w:t>
      </w:r>
    </w:p>
    <w:p>
      <w:pPr>
        <w:spacing w:after="100" w:line="250"/>
        <w:jc w:val="both"/>
      </w:pPr>
      <w:r>
        <w:rPr>
          <w:rFonts w:ascii="Times New Roman" w:cs="Times New Roman" w:eastAsia="Times New Roman" w:hAnsi="Times New Roman"/>
          <w:sz w:val="22"/>
          <w:szCs w:val="22"/>
        </w:rPr>
        <w:t xml:space="preserve">Our educational, informational, community, and media content is provided for general informational purposes only and does not constitute legal, financial, tax, or investment advice, nor a recommendation to buy, sell, or hold any property or investment.</w:t>
      </w:r>
    </w:p>
    <w:p>
      <w:pPr>
        <w:spacing w:after="100" w:line="250"/>
        <w:jc w:val="both"/>
      </w:pPr>
      <w:r>
        <w:rPr>
          <w:rFonts w:ascii="Times New Roman" w:cs="Times New Roman" w:eastAsia="Times New Roman" w:hAnsi="Times New Roman"/>
          <w:sz w:val="22"/>
          <w:szCs w:val="22"/>
        </w:rPr>
        <w:t xml:space="preserve">We do not promise or guarantee any particular financial, investment, or business result. Any examples, case studies, or outcomes described are illustrative only; individual results vary and depend on many factors outside our control, including your own efforts, experience, and market conditions. You are solely responsible for your own decisions and should consult your own legal, financial, and tax advisors before acting.</w:t>
      </w:r>
    </w:p>
    <w:p>
      <w:pPr>
        <w:keepNext/>
        <w:spacing w:after="70" w:before="190"/>
      </w:pPr>
      <w:r>
        <w:rPr>
          <w:rFonts w:ascii="Times New Roman" w:cs="Times New Roman" w:eastAsia="Times New Roman" w:hAnsi="Times New Roman"/>
          <w:b/>
          <w:bCs/>
          <w:color w:val="1A1A1A"/>
          <w:sz w:val="24"/>
          <w:szCs w:val="24"/>
        </w:rPr>
        <w:t xml:space="preserve">13. Privacy</w:t>
      </w:r>
    </w:p>
    <w:p>
      <w:pPr>
        <w:spacing w:after="100" w:line="250"/>
        <w:jc w:val="both"/>
      </w:pPr>
      <w:r>
        <w:rPr>
          <w:rFonts w:ascii="Times New Roman" w:cs="Times New Roman" w:eastAsia="Times New Roman" w:hAnsi="Times New Roman"/>
          <w:sz w:val="22"/>
          <w:szCs w:val="22"/>
        </w:rPr>
        <w:t xml:space="preserve">Your use of our website and services is also governed by our Privacy Policy, which is available in the footer of every page of nstarba.com.</w:t>
      </w:r>
    </w:p>
    <w:p>
      <w:pPr>
        <w:keepNext/>
        <w:spacing w:after="70" w:before="190"/>
      </w:pPr>
      <w:r>
        <w:rPr>
          <w:rFonts w:ascii="Times New Roman" w:cs="Times New Roman" w:eastAsia="Times New Roman" w:hAnsi="Times New Roman"/>
          <w:b/>
          <w:bCs/>
          <w:color w:val="1A1A1A"/>
          <w:sz w:val="24"/>
          <w:szCs w:val="24"/>
        </w:rPr>
        <w:t xml:space="preserve">14. Third-Party Services and Platforms</w:t>
      </w:r>
    </w:p>
    <w:p>
      <w:pPr>
        <w:spacing w:after="100" w:line="250"/>
        <w:jc w:val="both"/>
      </w:pPr>
      <w:r>
        <w:rPr>
          <w:rFonts w:ascii="Times New Roman" w:cs="Times New Roman" w:eastAsia="Times New Roman" w:hAnsi="Times New Roman"/>
          <w:sz w:val="22"/>
          <w:szCs w:val="22"/>
        </w:rPr>
        <w:t xml:space="preserve">Our website and services rely on, and may include links to, third-party platforms, processors, and services (such as payment processors, community and membership platforms, and social media and podcast platforms). These are provided for convenience and to deliver our services, and each is governed by its own terms and privacy policies. We do not control and do not assume responsibility for the content, policies, or practices of these third parties.</w:t>
      </w:r>
    </w:p>
    <w:p>
      <w:pPr>
        <w:keepNext/>
        <w:spacing w:after="70" w:before="190"/>
      </w:pPr>
      <w:r>
        <w:rPr>
          <w:rFonts w:ascii="Times New Roman" w:cs="Times New Roman" w:eastAsia="Times New Roman" w:hAnsi="Times New Roman"/>
          <w:b/>
          <w:bCs/>
          <w:color w:val="1A1A1A"/>
          <w:sz w:val="24"/>
          <w:szCs w:val="24"/>
        </w:rPr>
        <w:t xml:space="preserve">15. Intellectual Property</w:t>
      </w:r>
    </w:p>
    <w:p>
      <w:pPr>
        <w:spacing w:after="100" w:line="250"/>
        <w:jc w:val="both"/>
      </w:pPr>
      <w:r>
        <w:rPr>
          <w:rFonts w:ascii="Times New Roman" w:cs="Times New Roman" w:eastAsia="Times New Roman" w:hAnsi="Times New Roman"/>
          <w:sz w:val="22"/>
          <w:szCs w:val="22"/>
        </w:rPr>
        <w:t xml:space="preserve">All content associated with our website, programs, memberships, community, and media — including text, graphics, logos, materials, course and program content, and recordings — is the property of North Star Brokerage &amp; Advisory or its licensors and is protected by applicable intellectual property laws.</w:t>
      </w:r>
    </w:p>
    <w:p>
      <w:pPr>
        <w:spacing w:after="100" w:line="250"/>
        <w:jc w:val="both"/>
      </w:pPr>
      <w:r>
        <w:rPr>
          <w:rFonts w:ascii="Times New Roman" w:cs="Times New Roman" w:eastAsia="Times New Roman" w:hAnsi="Times New Roman"/>
          <w:sz w:val="22"/>
          <w:szCs w:val="22"/>
        </w:rPr>
        <w:t xml:space="preserve">Enrolled participants and members receive a limited, personal, revocable, non-transferable license to access and use program and community materials for their own individual use only. You may not record, reproduce, distribute, publicly display, resell, or create derivative works from our content without our prior written consent.</w:t>
      </w:r>
    </w:p>
    <w:p>
      <w:pPr>
        <w:keepNext/>
        <w:spacing w:after="70" w:before="190"/>
      </w:pPr>
      <w:r>
        <w:rPr>
          <w:rFonts w:ascii="Times New Roman" w:cs="Times New Roman" w:eastAsia="Times New Roman" w:hAnsi="Times New Roman"/>
          <w:b/>
          <w:bCs/>
          <w:color w:val="1A1A1A"/>
          <w:sz w:val="24"/>
          <w:szCs w:val="24"/>
        </w:rPr>
        <w:t xml:space="preserve">16. Disclaimer of Warranties</w:t>
      </w:r>
    </w:p>
    <w:p>
      <w:pPr>
        <w:spacing w:after="100" w:line="250"/>
        <w:jc w:val="both"/>
      </w:pPr>
      <w:r>
        <w:rPr>
          <w:rFonts w:ascii="Times New Roman" w:cs="Times New Roman" w:eastAsia="Times New Roman" w:hAnsi="Times New Roman"/>
          <w:sz w:val="22"/>
          <w:szCs w:val="22"/>
        </w:rPr>
        <w:t xml:space="preserve">All information and services are provided “as is” and “as available” without warranties of any kind, either express or implied.</w:t>
      </w:r>
    </w:p>
    <w:p>
      <w:pPr>
        <w:spacing w:after="100" w:line="250"/>
        <w:jc w:val="both"/>
      </w:pPr>
      <w:r>
        <w:rPr>
          <w:rFonts w:ascii="Times New Roman" w:cs="Times New Roman" w:eastAsia="Times New Roman" w:hAnsi="Times New Roman"/>
          <w:sz w:val="22"/>
          <w:szCs w:val="22"/>
        </w:rPr>
        <w:t xml:space="preserve">We do not guarantee:</w:t>
      </w:r>
    </w:p>
    <w:p>
      <w:pPr>
        <w:pStyle w:val="ListParagraph"/>
        <w:numPr>
          <w:ilvl w:val="0"/>
          <w:numId w:val="2"/>
        </w:numPr>
        <w:spacing w:after="50" w:line="250"/>
      </w:pPr>
      <w:r>
        <w:rPr>
          <w:rFonts w:ascii="Times New Roman" w:cs="Times New Roman" w:eastAsia="Times New Roman" w:hAnsi="Times New Roman"/>
          <w:sz w:val="22"/>
          <w:szCs w:val="22"/>
        </w:rPr>
        <w:t xml:space="preserve">Accuracy or completeness of information</w:t>
      </w:r>
    </w:p>
    <w:p>
      <w:pPr>
        <w:pStyle w:val="ListParagraph"/>
        <w:numPr>
          <w:ilvl w:val="0"/>
          <w:numId w:val="2"/>
        </w:numPr>
        <w:spacing w:after="50" w:line="250"/>
      </w:pPr>
      <w:r>
        <w:rPr>
          <w:rFonts w:ascii="Times New Roman" w:cs="Times New Roman" w:eastAsia="Times New Roman" w:hAnsi="Times New Roman"/>
          <w:sz w:val="22"/>
          <w:szCs w:val="22"/>
        </w:rPr>
        <w:t xml:space="preserve">Availability or uninterrupted access to the website, programs, or services</w:t>
      </w:r>
    </w:p>
    <w:p>
      <w:pPr>
        <w:pStyle w:val="ListParagraph"/>
        <w:numPr>
          <w:ilvl w:val="0"/>
          <w:numId w:val="2"/>
        </w:numPr>
        <w:spacing w:after="50" w:line="250"/>
      </w:pPr>
      <w:r>
        <w:rPr>
          <w:rFonts w:ascii="Times New Roman" w:cs="Times New Roman" w:eastAsia="Times New Roman" w:hAnsi="Times New Roman"/>
          <w:sz w:val="22"/>
          <w:szCs w:val="22"/>
        </w:rPr>
        <w:t xml:space="preserve">That the website or services will be free of errors or security issues</w:t>
      </w:r>
    </w:p>
    <w:p>
      <w:pPr>
        <w:keepNext/>
        <w:spacing w:after="70" w:before="190"/>
      </w:pPr>
      <w:r>
        <w:rPr>
          <w:rFonts w:ascii="Times New Roman" w:cs="Times New Roman" w:eastAsia="Times New Roman" w:hAnsi="Times New Roman"/>
          <w:b/>
          <w:bCs/>
          <w:color w:val="1A1A1A"/>
          <w:sz w:val="24"/>
          <w:szCs w:val="24"/>
        </w:rPr>
        <w:t xml:space="preserve">17. Limitation of Liability</w:t>
      </w:r>
    </w:p>
    <w:p>
      <w:pPr>
        <w:spacing w:after="100" w:line="250"/>
        <w:jc w:val="both"/>
      </w:pPr>
      <w:r>
        <w:rPr>
          <w:rFonts w:ascii="Times New Roman" w:cs="Times New Roman" w:eastAsia="Times New Roman" w:hAnsi="Times New Roman"/>
          <w:sz w:val="22"/>
          <w:szCs w:val="22"/>
        </w:rPr>
        <w:t xml:space="preserve">To the fullest extent permitted by law, North Star Brokerage &amp; Advisory shall not be liable for any indirect, incidental, consequential, or punitive damages arising from your use of our website, programs, or services.</w:t>
      </w:r>
    </w:p>
    <w:p>
      <w:pPr>
        <w:keepNext/>
        <w:spacing w:after="70" w:before="190"/>
      </w:pPr>
      <w:r>
        <w:rPr>
          <w:rFonts w:ascii="Times New Roman" w:cs="Times New Roman" w:eastAsia="Times New Roman" w:hAnsi="Times New Roman"/>
          <w:b/>
          <w:bCs/>
          <w:color w:val="1A1A1A"/>
          <w:sz w:val="24"/>
          <w:szCs w:val="24"/>
        </w:rPr>
        <w:t xml:space="preserve">18. Indemnification</w:t>
      </w:r>
    </w:p>
    <w:p>
      <w:pPr>
        <w:spacing w:after="100" w:line="250"/>
        <w:jc w:val="both"/>
      </w:pPr>
      <w:r>
        <w:rPr>
          <w:rFonts w:ascii="Times New Roman" w:cs="Times New Roman" w:eastAsia="Times New Roman" w:hAnsi="Times New Roman"/>
          <w:sz w:val="22"/>
          <w:szCs w:val="22"/>
        </w:rPr>
        <w:t xml:space="preserve">You agree to indemnify and hold harmless North Star Brokerage &amp; Advisory from any claims, damages, or expenses arising from your use of the website, programs, or services or your violation of these Terms.</w:t>
      </w:r>
    </w:p>
    <w:p>
      <w:pPr>
        <w:keepNext/>
        <w:spacing w:after="70" w:before="190"/>
      </w:pPr>
      <w:r>
        <w:rPr>
          <w:rFonts w:ascii="Times New Roman" w:cs="Times New Roman" w:eastAsia="Times New Roman" w:hAnsi="Times New Roman"/>
          <w:b/>
          <w:bCs/>
          <w:color w:val="1A1A1A"/>
          <w:sz w:val="24"/>
          <w:szCs w:val="24"/>
        </w:rPr>
        <w:t xml:space="preserve">19. Dispute Resolution and Arbitration</w:t>
      </w:r>
    </w:p>
    <w:p>
      <w:pPr>
        <w:spacing w:after="100" w:line="250"/>
        <w:jc w:val="both"/>
      </w:pPr>
      <w:r>
        <w:rPr>
          <w:rFonts w:ascii="Times New Roman" w:cs="Times New Roman" w:eastAsia="Times New Roman" w:hAnsi="Times New Roman"/>
          <w:sz w:val="22"/>
          <w:szCs w:val="22"/>
        </w:rPr>
        <w:t xml:space="preserve">Informal resolution first. Before initiating any formal proceeding, you agree to contact us at admin@nstarba.com and attempt in good faith to resolve any dispute informally.</w:t>
      </w:r>
    </w:p>
    <w:p>
      <w:pPr>
        <w:spacing w:after="100" w:line="250"/>
        <w:jc w:val="both"/>
      </w:pPr>
      <w:r>
        <w:rPr>
          <w:rFonts w:ascii="Times New Roman" w:cs="Times New Roman" w:eastAsia="Times New Roman" w:hAnsi="Times New Roman"/>
          <w:sz w:val="22"/>
          <w:szCs w:val="22"/>
        </w:rPr>
        <w:t xml:space="preserve">Binding arbitration. Except as provided below, any dispute, claim, or controversy arising out of or relating to these Terms or our website, programs, or services that is not resolved informally shall be resolved by final and binding arbitration administered by the American Arbitration Association under its applicable rules. The arbitration shall be seated in Travis County, Texas, and judgment on the award may be entered in any court of competent jurisdiction.</w:t>
      </w:r>
    </w:p>
    <w:p>
      <w:pPr>
        <w:spacing w:after="100" w:line="250"/>
        <w:jc w:val="both"/>
      </w:pPr>
      <w:r>
        <w:rPr>
          <w:rFonts w:ascii="Times New Roman" w:cs="Times New Roman" w:eastAsia="Times New Roman" w:hAnsi="Times New Roman"/>
          <w:b w:val="false"/>
          <w:bCs w:val="false"/>
          <w:i w:val="false"/>
          <w:iCs w:val="false"/>
          <w:sz w:val="22"/>
          <w:szCs w:val="22"/>
        </w:rPr>
        <w:t xml:space="preserve">Individual basis only. </w:t>
      </w:r>
      <w:r>
        <w:rPr>
          <w:rFonts w:ascii="Times New Roman" w:cs="Times New Roman" w:eastAsia="Times New Roman" w:hAnsi="Times New Roman"/>
          <w:b w:val="false"/>
          <w:bCs w:val="false"/>
          <w:i w:val="false"/>
          <w:iCs w:val="false"/>
          <w:sz w:val="22"/>
          <w:szCs w:val="22"/>
        </w:rPr>
        <w:t xml:space="preserve">You and North Star agree that disputes will be resolved only on an individual basis, and each party waives any right to bring or participate in a class, collective, or representative action to the fullest extent permitted by law.</w:t>
      </w:r>
    </w:p>
    <w:p>
      <w:pPr>
        <w:spacing w:after="100" w:line="250"/>
        <w:jc w:val="both"/>
      </w:pPr>
      <w:r>
        <w:rPr>
          <w:rFonts w:ascii="Times New Roman" w:cs="Times New Roman" w:eastAsia="Times New Roman" w:hAnsi="Times New Roman"/>
          <w:sz w:val="22"/>
          <w:szCs w:val="22"/>
        </w:rPr>
        <w:t xml:space="preserve">Exception for equitable relief. Notwithstanding the foregoing, either party may seek injunctive or other equitable relief in a court of competent jurisdiction to protect its intellectual property or confidential information, or to enforce the intellectual property, confidentiality, and non-solicitation obligations in these Terms or any related agreement.</w:t>
      </w:r>
    </w:p>
    <w:p>
      <w:pPr>
        <w:keepNext/>
        <w:spacing w:after="70" w:before="190"/>
      </w:pPr>
      <w:r>
        <w:rPr>
          <w:rFonts w:ascii="Times New Roman" w:cs="Times New Roman" w:eastAsia="Times New Roman" w:hAnsi="Times New Roman"/>
          <w:b/>
          <w:bCs/>
          <w:color w:val="1A1A1A"/>
          <w:sz w:val="24"/>
          <w:szCs w:val="24"/>
        </w:rPr>
        <w:t xml:space="preserve">20. Governing Law and Venue</w:t>
      </w:r>
    </w:p>
    <w:p>
      <w:pPr>
        <w:spacing w:after="100" w:line="250"/>
        <w:jc w:val="both"/>
      </w:pPr>
      <w:r>
        <w:rPr>
          <w:rFonts w:ascii="Times New Roman" w:cs="Times New Roman" w:eastAsia="Times New Roman" w:hAnsi="Times New Roman"/>
          <w:sz w:val="22"/>
          <w:szCs w:val="22"/>
        </w:rPr>
        <w:t xml:space="preserve">These Terms shall be governed by and construed in accordance with the laws of the State of Texas, without regard to its conflict-of-laws principles. Subject to the arbitration provision above, the exclusive venue for any court proceeding shall be the state and federal courts located in Travis County, Texas, and you consent to the jurisdiction of those courts.</w:t>
      </w:r>
    </w:p>
    <w:p>
      <w:pPr>
        <w:keepNext/>
        <w:spacing w:after="70" w:before="190"/>
      </w:pPr>
      <w:r>
        <w:rPr>
          <w:rFonts w:ascii="Times New Roman" w:cs="Times New Roman" w:eastAsia="Times New Roman" w:hAnsi="Times New Roman"/>
          <w:b/>
          <w:bCs/>
          <w:color w:val="1A1A1A"/>
          <w:sz w:val="24"/>
          <w:szCs w:val="24"/>
        </w:rPr>
        <w:t xml:space="preserve">21. Changes to These Terms</w:t>
      </w:r>
    </w:p>
    <w:p>
      <w:pPr>
        <w:spacing w:after="100" w:line="250"/>
        <w:jc w:val="both"/>
      </w:pPr>
      <w:r>
        <w:rPr>
          <w:rFonts w:ascii="Times New Roman" w:cs="Times New Roman" w:eastAsia="Times New Roman" w:hAnsi="Times New Roman"/>
          <w:sz w:val="22"/>
          <w:szCs w:val="22"/>
        </w:rPr>
        <w:t xml:space="preserve">We may update these Terms of Service from time to time. Updates will be posted on this page with the revised “Last Updated” date. Your continued use of the website or services after changes take effect constitutes acceptance of the revised Terms.</w:t>
      </w:r>
    </w:p>
    <w:p>
      <w:pPr>
        <w:keepNext/>
        <w:spacing w:after="70" w:before="190"/>
      </w:pPr>
      <w:r>
        <w:rPr>
          <w:rFonts w:ascii="Times New Roman" w:cs="Times New Roman" w:eastAsia="Times New Roman" w:hAnsi="Times New Roman"/>
          <w:b/>
          <w:bCs/>
          <w:color w:val="1A1A1A"/>
          <w:sz w:val="24"/>
          <w:szCs w:val="24"/>
        </w:rPr>
        <w:t xml:space="preserve">22. Contact Information</w:t>
      </w:r>
    </w:p>
    <w:p>
      <w:pPr>
        <w:spacing w:after="100" w:line="250"/>
        <w:jc w:val="both"/>
      </w:pPr>
      <w:r>
        <w:rPr>
          <w:rFonts w:ascii="Times New Roman" w:cs="Times New Roman" w:eastAsia="Times New Roman" w:hAnsi="Times New Roman"/>
          <w:sz w:val="22"/>
          <w:szCs w:val="22"/>
        </w:rPr>
        <w:t xml:space="preserve">If you have any questions regarding these Terms, please contact us:</w:t>
      </w:r>
    </w:p>
    <w:p>
      <w:pPr>
        <w:spacing w:after="100" w:line="250"/>
        <w:jc w:val="both"/>
      </w:pPr>
      <w:r>
        <w:rPr>
          <w:rFonts w:ascii="Times New Roman" w:cs="Times New Roman" w:eastAsia="Times New Roman" w:hAnsi="Times New Roman"/>
          <w:b/>
          <w:bCs/>
          <w:i w:val="false"/>
          <w:iCs w:val="false"/>
          <w:sz w:val="22"/>
          <w:szCs w:val="22"/>
        </w:rPr>
        <w:t xml:space="preserve">North Star Brokerage &amp; Advisory</w:t>
      </w:r>
    </w:p>
    <w:p>
      <w:pPr>
        <w:spacing w:after="100" w:line="250"/>
        <w:jc w:val="both"/>
      </w:pPr>
      <w:r>
        <w:rPr>
          <w:rFonts w:ascii="Times New Roman" w:cs="Times New Roman" w:eastAsia="Times New Roman" w:hAnsi="Times New Roman"/>
          <w:sz w:val="22"/>
          <w:szCs w:val="22"/>
        </w:rPr>
        <w:t xml:space="preserve">1250 S Capital of Texas Highway, Bldg. 3, Suite #400</w:t>
      </w:r>
    </w:p>
    <w:p>
      <w:pPr>
        <w:spacing w:after="100" w:line="250"/>
        <w:jc w:val="both"/>
      </w:pPr>
      <w:r>
        <w:rPr>
          <w:rFonts w:ascii="Times New Roman" w:cs="Times New Roman" w:eastAsia="Times New Roman" w:hAnsi="Times New Roman"/>
          <w:sz w:val="22"/>
          <w:szCs w:val="22"/>
        </w:rPr>
        <w:t xml:space="preserve">Austin, TX 78746</w:t>
      </w:r>
    </w:p>
    <w:p>
      <w:pPr>
        <w:spacing w:after="100" w:line="250"/>
        <w:jc w:val="both"/>
      </w:pPr>
      <w:r>
        <w:rPr>
          <w:rFonts w:ascii="Times New Roman" w:cs="Times New Roman" w:eastAsia="Times New Roman" w:hAnsi="Times New Roman"/>
          <w:sz w:val="22"/>
          <w:szCs w:val="22"/>
        </w:rPr>
        <w:t xml:space="preserve">Email: admin@nstarba.com</w:t>
      </w:r>
    </w:p>
    <w:p>
      <w:pPr>
        <w:spacing w:after="100" w:line="250"/>
        <w:jc w:val="both"/>
      </w:pPr>
      <w:r>
        <w:rPr>
          <w:rFonts w:ascii="Times New Roman" w:cs="Times New Roman" w:eastAsia="Times New Roman" w:hAnsi="Times New Roman"/>
          <w:sz w:val="22"/>
          <w:szCs w:val="22"/>
        </w:rPr>
        <w:t xml:space="preserve">Phone: 512-222-6826</w:t>
      </w:r>
    </w:p>
    <w:sectPr>
      <w:headerReference w:type="default" r:id="rId7"/>
      <w:footerReference w:type="default" r:id="rId8"/>
      <w:pgSz w:w="12240" w:h="15840" w:orient="portrait"/>
      <w:pgMar w:top="1440" w:right="1440" w:bottom="1440" w:left="1440" w:header="720" w:footer="72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color w:val="777777"/>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80"/>
      <w:jc w:val="center"/>
    </w:pPr>
    <w:r>
      <w:drawing>
        <wp:inline distT="0" distB="0" distL="0" distR="0">
          <wp:extent cx="2209800" cy="485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209800" cy="48577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rFonts w:ascii="Times New Roman" w:cs="Times New Roman" w:eastAsia="Times New Roman" w:hAnsi="Times New Roman"/>
        <w:sz w:val="22"/>
        <w:szCs w:val="2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5aeaa327881b29a0441a5a2d0acbff3eede76df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2026-07-29T18:50:16.439Z</dcterms:created>
  <dcterms:modified xsi:type="dcterms:W3CDTF">2026-07-29T18:50:16.584Z</dcterms:modified>
</cp:coreProperties>
</file>

<file path=docProps/custom.xml><?xml version="1.0" encoding="utf-8"?>
<Properties xmlns="http://schemas.openxmlformats.org/officeDocument/2006/custom-properties" xmlns:vt="http://schemas.openxmlformats.org/officeDocument/2006/docPropsVTypes"/>
</file>